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80502" w:rsidP="0068050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  <w:r w:rsidRPr="006D26D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ых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й на земельных участках, находящихся в собственности муниципального образования "Город Архангельск" 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__)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___________________________________________________________________________________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 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lastRenderedPageBreak/>
        <w:t>(Ф.И.О. и контактная информация уполномоченного лица)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ых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й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(Лот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№___)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муниципального образования "Город Архангельск"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аукциона, за вычетом ранее внесенного задатка;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в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оплатить цену права в течение 30 календарных дней с момента размещения протокола о признании победителя уклонившимся от заключения договора, за вычетом ранее внесенного задатка;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в течение 30 календарных дней с момента размещения протокола рассмотрения заявок, за вычетом ранее внесенного задатка;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находящихся в собственности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внесённая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 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(должность, Ф.И.О., основание и реквизиты документа, подтверждающие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i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824D1D" w:rsidRDefault="00824D1D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293782" w:rsidRDefault="0029378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7F6D6C" w:rsidRDefault="007F6D6C" w:rsidP="007F6D6C">
      <w:pPr>
        <w:suppressAutoHyphens/>
        <w:overflowPunct w:val="0"/>
        <w:autoSpaceDE w:val="0"/>
        <w:spacing w:after="0" w:line="240" w:lineRule="auto"/>
        <w:ind w:left="720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824D1D" w:rsidP="00824D1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                           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6D6C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3</w:t>
      </w:r>
    </w:p>
    <w:p w:rsidR="007F6D6C" w:rsidRDefault="006D26DA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к извещению о проведении </w:t>
      </w:r>
    </w:p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left="57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аукциона      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конструкций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земельных участках, находящихся в собственности муниципального образования "Город Архангельск"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06.04.2011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6D26DA">
        <w:rPr>
          <w:rFonts w:ascii="Times New Roman" w:eastAsia="Arial" w:hAnsi="Times New Roman" w:cs="Times New Roman"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sz w:val="24"/>
          <w:szCs w:val="24"/>
        </w:rPr>
        <w:t>кциона, регулируются законодательством Российской Федерации.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293782" w:rsidP="006D26DA">
      <w:pPr>
        <w:pageBreakBefore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</w:t>
      </w:r>
      <w:r w:rsidR="006D26DA"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риложение № 4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ДОГОВОР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установку 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« ___ » _________ 20__ г. № 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"Город Архангельск", именуемая                         в дальнейшем "Администрация", в лице ___________________________________________, действующего на основании _____________________________________, с одной стороны,                   и __________________________________________________________, именуемый (-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    в дальнейшем "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в лице ________________________________, действующего (-ей) на основании ________________________________________________,                  с другой стороны, именуемые при совместном упоминании "Стороны", на условиях, предусмотренных извещением о проведении аукциона на право заключения договоров                              на установку и эксплуатацию рекламных конструкций, в соответствии с протоколом                            о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результатах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заключили настоящий договор о нижеследующем.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1.1.Администрация предоставляет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плату право на установку и эксплуатацию рекламных конструкций, места размещения и характеристики которых указаны    в приложении № 1 к настоящему договору (далее – рекламные конструкции).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1.2.Право на установку и эксплуатацию рекламных конструкций возникает                                у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заключения настоящего договора и получения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разрешений на установку и эксплуатацию рекламных конструкций, выдаваемых в соответствии с Федеральным законом от 13.03.2006 № 38-ФЗ "О рекламе".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1.3.Рекламные конструкции, устанавливаемые и (или) эксплуатируемые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, должны соответствовать техническим регламентам, стандартам, обязательным нормам и правилам, установленным или обычно применяемым для аналогичных конструкций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C15D6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нормативным актам муниципального образования "Город Архангельск"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ДЕЙСТВИЯ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2.1.Настоящий договор в части предоставленного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                  на установку и эксплуатацию рекламных конструкций действует в течение 10 лет с момента его заключения, а в части обязательств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предусмотренных настоящим договором, - до полного их исполнения.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ОПЛАТА ПО ДОГОВОРУ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3.1. Единовременная плата за право заключения настоящего договора составляет ___________(_____________) руб. ___ коп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том числе НДС).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внесена единовременная  плата за право заключения настоящего договора в размере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 (__________________) 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___ коп. (в том числе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НДС),  за вычетом ранее внесенного задатка в размере ________ (__________________) руб. ___ коп.,            в безналичной форме путем перечисления денежных средств на расчетный счет Администрации.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3.2.Наряду с платой, указанной в пункте 3.1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вносит плату за установку и эксплуатацию рекламных конструкций (далее – плата за установку и эксплуатацию) в размере и сроки, установленные настоящим договором.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приведен в приложении № 1 к настоящему договору.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 размер платы за установку и эксплуатацию,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изменении размера платы за установку и эксплуатацию Администрация уведомляет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заказным письмом, телефонограммой или телеграммой, по факсимильной связи, электронной почтой либо с использованием иных сре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язи и доставки, обеспечивающих фиксирование соответствующего сообщения и его вручение адресату.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 за установку и эксплуатацию вносится ежеквартально до 15 числа первого месяца календарного квартала, следующего за истекшим кварталом, в безналичной форме путем перечисления денежных средств на расчетный счет Администрации. При этом за первый квартал плата за установку и эксплуатацию вносится в течение 10 (десяти) рабочих дней, следующих за днем подписания Сторонами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 платы за установку и эксплуатацию за неполный календарный квартал определяется путем деления размера годовой платы за установку и эксплуатацию на количество календарных дней в году и умножения полученной суммы на количество календарных дней   в соответствующем квартале.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3.3.Платежи, предусмотренные настоящим разделом, вносятся независимо от фактической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3.4.Платежи, предусмотренные настоящим разделом, зачисляются в бюджет муниципального образования "Город Архангельск" и учитываются как неналоговые доходы.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4.1.Администрация обязуется обеспечить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возможность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4.2.Администрация вправе осуществлять 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требований к установке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4.3.Рекламораспространитель обязуется: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(а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воевременно и в полном объеме вносить платежи, предусмотренные настоящим договором;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олучить в установленном порядке разрешения на установку и эксплуатацию рекламных конструкций;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становку и эксплуатацию рекламных конструкций осуществлять в соответствии                 с выданными разрешениями, техническими регламентами, стандартами, обязательными нормами и правилами, установленными или обычно применяемыми для аналогичных конструкций, соблюдением требований, установленных муниципальными правовыми актами;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(г</w:t>
      </w:r>
      <w:proofErr w:type="gramStart"/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)о</w:t>
      </w:r>
      <w:proofErr w:type="gramEnd"/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беспечить содержание рекламных конструкций в соответствии с требованиями муниципальных правовых актов в сфере благоустройства, в том числе в части уборки                            и содержания прилегающих территорий</w:t>
      </w:r>
      <w:r w:rsidR="007F6D6C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радиусе 15 метров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)и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спользовать рекламные конструкции с соблюдением требований законодательства Российской Федерации о рекламе;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емонтировать рекламные конструкции и в установленном порядке обеспечить благоустройство территории, на которой они были размещены, в 10-дневный срок с момента окончания срока, указанного в пункте 2.1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(ж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емонтировать рекламные конструкции и в установленном порядке обеспечить благоустройство территории, на которой они были размещены, в случаях и сроках, предусмотренных законодательством, за исключением случая, предусмотренного в подпункте «е» настоящего пункта.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4.4.Наряду с обязанностями, указанными в пункте 4.3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обеспечить возможность бесплатного размещения                       на рекламных конструкциях социальной рекламы по запросам Администрации в пределах пяти процентов общей рекламной площади соответствующих рекламных конструкций в год.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5.1.Сторона, допустившая нарушение условий настоящего договора, обязана возместить другой стороне убытки, возникшие вследствие такого нарушения, а также уплатить неустойку (пени, штраф). Убытки могут быть взысканы в полной сумме сверх неустойки.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5.2.Нарушение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внесения платежей, предусмотренных настоящим договором,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пени в размере 0,1   (одна десятая) процента от суммы просроченного платежа за каждый день просрочки.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5.3.Невыполнение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 (или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есвоевременное исполнение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обязанностей, предусмотренных подпунктами «б», «в», «г», «д», «е», «ж» пункта 4.3, пунктом 4.4 настоящего договора,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штрафа в размере 1 (одного) процента величины годовой платы за установку и эксплуатацию, предусмотренной п.3.2. настоящего договора. Начисление штрафа производится отдельно за каждое нарушение исходя из размера платы за установку и эксплуатацию рекламной конструкции, в отношении которой установлено нарушение.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УРЕГУЛИРОВАНИЕ 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6.1.В случае возникновения споров по вопросам исполнения обязательств, предусмотренных настоящим договором, к отношениям Сторон применяется досудебный (претензионный) порядок урегулирования споров.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6.2.Досудебный (претензионный) порядок урегулирования споров включает в себя обязанность заинтересованной стороны во всякое время, но до обращения за разрешением спора в судебном порядке, направить другой стороне свои требования, претензии и разногласия, оформленные в письменном виде и подписанные руководителем или иным уполномоченным представителем заинтересованной стороны. При этом предусмотренные настоящим пунктом требования, претензии и разногласия должны содержать сведения об обстоятельствах, с которыми заинтересованная сторона связывает нарушение своих прав и законных интересов, а также предложения по урегулированию возникшего спора. Требования, претензии и разногласия направляются по адресу соответствующей стороны, указанному в настоящем договоре.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целей настоящего пункта требования, претензии и разногласия, а также ответы на них могут направляться Сторонами по почте заказным письмом с уведомлением о вручении, телеграммой, либо посредством факсимильной связи, либо по адресу электронной почты, либо с использованием иных сре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 и доставки, обеспечивающих фиксирование их получение адресатом.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6.3.Сторона, получившая претензии и разногласия другой стороны, обязана рассмотреть их не позднее 10 дней с момента получения и письменно сообщить другой стороне о результатах их рассмотрения с обоснованием своих доводов.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6.4.Если соглашение Сторон в досудебном (претензионном) порядке не достигнуто, подсудность спора определяется местом нахождения Администрации.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6.5.Досудебный (претензионный) порядок, предусмотренный настоящим разделом,                       не применяется к требованиям об уплате неустойки (пени).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7.ЗАКЛЮЧИТЕЛЬНЫЕ ПОЛОЖЕНИЯ,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РЕКВИЗИТЫ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со дня его подписания Сторонами до полного исполнения Сторонами своих обязательств.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письменном виде в количестве двух одинаковых экземплярах, по одному экземпляру для каждой стороны.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настоящего договора является извещение перечень мест размещения рекламных конструкций с указанием характеристик рекламных конструкций (приложение № 1).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не урегулированной настоящим договором, Стороны руководствуются гражданским законодательством Российской Федерации и законодательством Российской Федерации о рекламе.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наименований, адресов и реквизитов, указанных в настоящем договоре, сторона, у которой произошли соответствующие изменения, в течение 5 дней письменно уведомляет другую сторону о произошедших изменениях. При этом дополнительное соглашение к настоящему договору не составляется.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РЕКЛАМОРАСПРОСТРАНИТЕЛЬ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"Город Архангельск",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163000, г. Архангельск, пл. В.И. Ленина, д. 5, </w:t>
            </w:r>
            <w:proofErr w:type="gramStart"/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Отделение Архангельск г. Архангельск, БИК 041117001; код по ОКПО 26780314, ОКТМО 11701000, ИНН 2901078408, тел. (8182) 65-64-35.</w:t>
            </w: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___________, ИНН ___________</w:t>
            </w: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  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№ 1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договору на установку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«__»____201__ № 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Перечень мест размещения рекламных конструкций с указанием характеристик рекламных конструкций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и размера платы за установку и эксплуатацию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200"/>
        <w:gridCol w:w="1119"/>
        <w:gridCol w:w="903"/>
        <w:gridCol w:w="40"/>
        <w:gridCol w:w="828"/>
        <w:gridCol w:w="903"/>
        <w:gridCol w:w="1104"/>
        <w:gridCol w:w="1770"/>
      </w:tblGrid>
      <w:tr w:rsidR="006D26DA" w:rsidRPr="006D26DA" w:rsidTr="00BA4EB8">
        <w:trPr>
          <w:trHeight w:val="788"/>
        </w:trPr>
        <w:tc>
          <w:tcPr>
            <w:tcW w:w="39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proofErr w:type="gramStart"/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п</w:t>
            </w:r>
            <w:proofErr w:type="gramEnd"/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/п </w:t>
            </w:r>
          </w:p>
        </w:tc>
        <w:tc>
          <w:tcPr>
            <w:tcW w:w="120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Адрес установки            и эксплуатации рекламной конструкции </w:t>
            </w:r>
          </w:p>
        </w:tc>
        <w:tc>
          <w:tcPr>
            <w:tcW w:w="1119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рекламной конструкции на схеме размещения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Тип  рекламной конструкции </w:t>
            </w:r>
          </w:p>
        </w:tc>
        <w:tc>
          <w:tcPr>
            <w:tcW w:w="4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ind w:left="-10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Размер рекламной конструкции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Количество сторон рекламной конструкции </w:t>
            </w:r>
          </w:p>
        </w:tc>
        <w:tc>
          <w:tcPr>
            <w:tcW w:w="1104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Общая площадь, информационного поля рекламной конструкции, кв.м. </w:t>
            </w:r>
          </w:p>
        </w:tc>
        <w:tc>
          <w:tcPr>
            <w:tcW w:w="177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Годовой размер платы за установку и эксплуатацию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(с учетом  НДС)  руб. 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4"/>
          <w:szCs w:val="20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pageBreakBefore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№ 5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12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ТЕРМИНЫ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ОПРЕДЕЛЕНИЯ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понятия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коллегиальный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созданный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в Администрации муниципального образования "Город Архангельск".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выполнение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подготовку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независимо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собственности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происхождения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капитала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выразившее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волеизъявление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Официальный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источник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публикации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ОС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официальный информационный Интернет-портал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Аккредитация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возможности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закрытой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автоматизированной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оказанию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комплекса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услуг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"Сбербанк – АСТ".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выбираемый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, н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проводятся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документированная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виде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человеком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использованием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вычислительных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машин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Default="006D26DA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цифровая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присоединена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образом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определения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 w:rsidP="007F6D6C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bookmarkStart w:id="0" w:name="_GoBack"/>
      <w:bookmarkEnd w:id="0"/>
    </w:p>
    <w:sectPr w:rsidR="00577AB8" w:rsidSect="009742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530" w:rsidRDefault="00C70530" w:rsidP="009742B3">
      <w:pPr>
        <w:spacing w:after="0" w:line="240" w:lineRule="auto"/>
      </w:pPr>
      <w:r>
        <w:separator/>
      </w:r>
    </w:p>
  </w:endnote>
  <w:endnote w:type="continuationSeparator" w:id="0">
    <w:p w:rsidR="00C70530" w:rsidRDefault="00C70530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530" w:rsidRDefault="00C70530" w:rsidP="009742B3">
      <w:pPr>
        <w:spacing w:after="0" w:line="240" w:lineRule="auto"/>
      </w:pPr>
      <w:r>
        <w:separator/>
      </w:r>
    </w:p>
  </w:footnote>
  <w:footnote w:type="continuationSeparator" w:id="0">
    <w:p w:rsidR="00C70530" w:rsidRDefault="00C70530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4E6DBE">
          <w:rPr>
            <w:b w:val="0"/>
            <w:i w:val="0"/>
            <w:noProof/>
          </w:rPr>
          <w:t>10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70EF2"/>
    <w:rsid w:val="001273F7"/>
    <w:rsid w:val="001E3CFA"/>
    <w:rsid w:val="00293782"/>
    <w:rsid w:val="002B49B2"/>
    <w:rsid w:val="0031178F"/>
    <w:rsid w:val="00382070"/>
    <w:rsid w:val="003D2049"/>
    <w:rsid w:val="004D1957"/>
    <w:rsid w:val="004E6DBE"/>
    <w:rsid w:val="00577AB8"/>
    <w:rsid w:val="005B4D14"/>
    <w:rsid w:val="00680502"/>
    <w:rsid w:val="006D26DA"/>
    <w:rsid w:val="006D2C94"/>
    <w:rsid w:val="007F6D6C"/>
    <w:rsid w:val="0081308C"/>
    <w:rsid w:val="00824D1D"/>
    <w:rsid w:val="0090353F"/>
    <w:rsid w:val="009742B3"/>
    <w:rsid w:val="009931A4"/>
    <w:rsid w:val="00AB0EB3"/>
    <w:rsid w:val="00AC15D6"/>
    <w:rsid w:val="00B026E9"/>
    <w:rsid w:val="00B13880"/>
    <w:rsid w:val="00BA4EB8"/>
    <w:rsid w:val="00C07019"/>
    <w:rsid w:val="00C70530"/>
    <w:rsid w:val="00CB5D4B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3679</Words>
  <Characters>20974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3</cp:revision>
  <cp:lastPrinted>2018-11-21T12:52:00Z</cp:lastPrinted>
  <dcterms:created xsi:type="dcterms:W3CDTF">2018-11-22T13:41:00Z</dcterms:created>
  <dcterms:modified xsi:type="dcterms:W3CDTF">2018-11-23T13:04:00Z</dcterms:modified>
</cp:coreProperties>
</file>